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Breakthrough Board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4/22/2021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Keith Whitescarver, Chair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Katie Brown, Secretary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Emily Hedin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Emily Raskin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Vivek Swaminathan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Rachel Kimboko (Note taker)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Michael Watts, EdOps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Hannah Richardson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Sara Suchman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Christopher Lohse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 5:03pm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Housekeeping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December 17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Keith moves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Vivek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Ayes: Keith, Emily R., Vivek, Rachel, Michael, Dave, &amp; Sara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Academic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SpEd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Still 28 students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Hours seem to have been maintained pretty well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Some of them are joining in-person learning and so there has been some learning happening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chosen a new benchmark assessment platform: iReady. Will start using it in the fall.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Lottery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54 PK3 seats are matched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Wait list of 386 (PK3-3) &gt; lottery numbers are matching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DSR = 4.14 and 104 days of cash on 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PPP loan has been forgiven so converted from debt to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Expect to receive two rounds of ESR funding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funding from the Mayor’s Office and as well an additional weight to the at-risk allocation and level funding or increasing per-pupil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Ironically, the pandemic has led to an improved financial outlook and may extend well into FY22-23 and FY 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Mayor has expressed interest for all schools to open full-time in-person with limited options for virtual 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PCSB Chair has indicated the same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waiting for clarity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Facilities and financing</w:t>
      </w:r>
    </w:p>
    <w:p w:rsidR="00000000" w:rsidDel="00000000" w:rsidP="00000000" w:rsidRDefault="00000000" w:rsidRPr="00000000" w14:paraId="00000030">
      <w:pPr>
        <w:spacing w:line="276" w:lineRule="auto"/>
        <w:ind w:left="720" w:firstLine="720"/>
        <w:rPr/>
      </w:pPr>
      <w:r w:rsidDel="00000000" w:rsidR="00000000" w:rsidRPr="00000000">
        <w:rPr>
          <w:rtl w:val="0"/>
        </w:rPr>
        <w:t xml:space="preserve">Phase 2 is moving along in terms of construction and financing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Financing 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have up-to-date pricing based on finalized drawings; which means that the project is now affordable and we will not have to compromised on the scope of the project (all 22,000 sq ft) within the budget expected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mid-August is the anticipated completion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$125,000 allowance for an elevator makes it possible to get started on the playground build.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line="276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Demo of the second floor is complete and window installation is in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Moved to closed session at 5:29 (Katie, Rachel)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Return to open session at 5:53 pm.</w:t>
      </w:r>
    </w:p>
    <w:p w:rsidR="00000000" w:rsidDel="00000000" w:rsidP="00000000" w:rsidRDefault="00000000" w:rsidRPr="00000000" w14:paraId="0000003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Vivek moves to 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Rachel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Ayes: Emily R., Keith, Michael, Rachel, Vivek, Katie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  <w:t xml:space="preserve"> Adjourned 5:54 pm</w:t>
      </w:r>
    </w:p>
    <w:p w:rsidR="00000000" w:rsidDel="00000000" w:rsidP="00000000" w:rsidRDefault="00000000" w:rsidRPr="00000000" w14:paraId="00000041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.0005454545455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sDhsl/TEL7VqiytiaKNhjXGGw==">AMUW2mW3+uwQSqpTt+sirsK6JdI9TcRRxMiub4Ash6VOJI1LnYu2IFAzE1uCtZ6m2P5UKV4ngJLUJEywEV/ZSyA7pffctbAuPbm8sYvSfR8+1KQPplXYTf0=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