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16.0000000000002" w:firstLine="0"/>
        <w:jc w:val="center"/>
        <w:rPr>
          <w:b w:val="1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16.0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36"/>
          <w:szCs w:val="36"/>
          <w:u w:val="none"/>
          <w:shd w:fill="auto" w:val="clear"/>
          <w:vertAlign w:val="baseline"/>
          <w:rtl w:val="0"/>
        </w:rPr>
        <w:t xml:space="preserve">SY​</w:t>
      </w:r>
      <w:r w:rsidDel="00000000" w:rsidR="00000000" w:rsidRPr="00000000">
        <w:rPr>
          <w:b w:val="1"/>
          <w:color w:val="444444"/>
          <w:sz w:val="36"/>
          <w:szCs w:val="36"/>
          <w:rtl w:val="0"/>
        </w:rPr>
        <w:t xml:space="preserve"> 25-26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36"/>
          <w:szCs w:val="36"/>
          <w:u w:val="none"/>
          <w:shd w:fill="auto" w:val="clear"/>
          <w:vertAlign w:val="baseline"/>
          <w:rtl w:val="0"/>
        </w:rPr>
        <w:t xml:space="preserve">​Shining​Stars ​Montessori​Academy Enrollment ​Documents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16.0000000000002" w:firstLine="0"/>
        <w:jc w:val="center"/>
        <w:rPr>
          <w:b w:val="1"/>
          <w:color w:val="44444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7.2" w:line="276" w:lineRule="auto"/>
        <w:ind w:left="1440" w:right="288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MySchoolDC Lottery Application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1440" w:right="288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PowerSchool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Online Enrollment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080" w:right="3350.3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SSMA Online Media Release Form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81.6000000000008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SSMA Online Medical, Allergy &amp; Dietary Information Form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2390.3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SSMA Online Pick-up Authorization Form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700.800000000000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DC Residency Verification Form and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roof of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esidency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080" w:right="6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Home Language Survey ( included in online enrollment document)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4310.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Universal Health Certificate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3527.999999999999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DC Oral Health Assessment Form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1819.1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Free and Reduced Meals Application (optional)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080" w:right="767.999999999999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Asthma Action Plan, or other Medication Authorization Form (if applicable)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80" w:right="5558.400000000001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IEP (if applicable)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7.2" w:line="276" w:lineRule="auto"/>
        <w:ind w:left="1440" w:right="441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Birth Certificate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Copy of Parent/Guardian Photo Identification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Kids Ride Free Card Request ( after the first day of school)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line="240" w:lineRule="auto"/>
      <w:ind w:right="2355.001220703125" w:firstLine="1170"/>
      <w:rPr/>
    </w:pPr>
    <w:r w:rsidDel="00000000" w:rsidR="00000000" w:rsidRPr="00000000">
      <w:rPr/>
      <w:drawing>
        <wp:inline distB="19050" distT="19050" distL="19050" distR="19050">
          <wp:extent cx="4710113" cy="7524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0113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